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DC8" w:rsidRPr="008D2A06" w:rsidRDefault="008D2A06" w:rsidP="00E053A2">
      <w:pPr>
        <w:bidi/>
        <w:jc w:val="center"/>
        <w:rPr>
          <w:rtl/>
          <w:lang w:bidi="fa-IR"/>
        </w:rPr>
      </w:pPr>
      <w:r w:rsidRPr="008D2A06">
        <w:rPr>
          <w:rFonts w:hint="cs"/>
          <w:rtl/>
          <w:lang w:bidi="fa-IR"/>
        </w:rPr>
        <w:t>خارج اصول</w:t>
      </w:r>
    </w:p>
    <w:p w:rsidR="008D2A06" w:rsidRPr="008D2A06" w:rsidRDefault="008D2A06" w:rsidP="00E053A2">
      <w:pPr>
        <w:bidi/>
        <w:jc w:val="center"/>
        <w:rPr>
          <w:rtl/>
          <w:lang w:bidi="fa-IR"/>
        </w:rPr>
      </w:pPr>
      <w:r w:rsidRPr="008D2A06">
        <w:rPr>
          <w:rFonts w:hint="cs"/>
          <w:rtl/>
          <w:lang w:bidi="fa-IR"/>
        </w:rPr>
        <w:t>جلسه 103*سه شنبه 20/ 1/ 98</w:t>
      </w:r>
    </w:p>
    <w:p w:rsidR="008D2A06" w:rsidRPr="00E053A2" w:rsidRDefault="008D2A06" w:rsidP="00E053A2">
      <w:pPr>
        <w:pBdr>
          <w:bottom w:val="single" w:sz="12" w:space="1" w:color="auto"/>
        </w:pBdr>
        <w:bidi/>
        <w:jc w:val="center"/>
        <w:rPr>
          <w:color w:val="FF0000"/>
          <w:rtl/>
          <w:lang w:bidi="fa-IR"/>
        </w:rPr>
      </w:pPr>
      <w:r w:rsidRPr="00E053A2">
        <w:rPr>
          <w:rFonts w:hint="cs"/>
          <w:color w:val="FF0000"/>
          <w:rtl/>
          <w:lang w:bidi="fa-IR"/>
        </w:rPr>
        <w:t>*مقدمه ی واجب*</w:t>
      </w:r>
    </w:p>
    <w:p w:rsidR="00432AF8" w:rsidRPr="00E053A2" w:rsidRDefault="00432AF8" w:rsidP="00432AF8">
      <w:pPr>
        <w:bidi/>
        <w:rPr>
          <w:color w:val="00B050"/>
          <w:rtl/>
          <w:lang w:bidi="fa-IR"/>
        </w:rPr>
      </w:pPr>
      <w:r w:rsidRPr="00E053A2">
        <w:rPr>
          <w:rFonts w:hint="cs"/>
          <w:color w:val="00B050"/>
          <w:rtl/>
          <w:lang w:bidi="fa-IR"/>
        </w:rPr>
        <w:t>موعظه</w:t>
      </w:r>
    </w:p>
    <w:p w:rsidR="008D2A06" w:rsidRDefault="00432AF8" w:rsidP="00432AF8">
      <w:pPr>
        <w:bidi/>
        <w:rPr>
          <w:rtl/>
          <w:lang w:bidi="fa-IR"/>
        </w:rPr>
      </w:pPr>
      <w:r w:rsidRPr="00B1194C">
        <w:rPr>
          <w:rFonts w:hint="cs"/>
          <w:rtl/>
          <w:lang w:bidi="fa-IR"/>
        </w:rPr>
        <w:t>و غض</w:t>
      </w:r>
      <w:r>
        <w:rPr>
          <w:rFonts w:hint="cs"/>
          <w:rtl/>
          <w:lang w:bidi="fa-IR"/>
        </w:rPr>
        <w:t>ُّ</w:t>
      </w:r>
      <w:r w:rsidRPr="00B1194C">
        <w:rPr>
          <w:rFonts w:hint="cs"/>
          <w:rtl/>
          <w:lang w:bidi="fa-IR"/>
        </w:rPr>
        <w:t xml:space="preserve"> البصر خير</w:t>
      </w:r>
      <w:r>
        <w:rPr>
          <w:rFonts w:hint="cs"/>
          <w:rtl/>
          <w:lang w:bidi="fa-IR"/>
        </w:rPr>
        <w:t>ٌ</w:t>
      </w:r>
      <w:r w:rsidRPr="00B1194C">
        <w:rPr>
          <w:rFonts w:hint="cs"/>
          <w:rtl/>
          <w:lang w:bidi="fa-IR"/>
        </w:rPr>
        <w:t xml:space="preserve"> من كثير</w:t>
      </w:r>
      <w:r>
        <w:rPr>
          <w:rFonts w:hint="cs"/>
          <w:rtl/>
          <w:lang w:bidi="fa-IR"/>
        </w:rPr>
        <w:t>ٍ</w:t>
      </w:r>
      <w:r w:rsidRPr="00B1194C">
        <w:rPr>
          <w:rFonts w:hint="cs"/>
          <w:rtl/>
          <w:lang w:bidi="fa-IR"/>
        </w:rPr>
        <w:t xml:space="preserve"> من النظر</w:t>
      </w:r>
      <w:r>
        <w:rPr>
          <w:rFonts w:hint="cs"/>
          <w:rtl/>
          <w:lang w:bidi="fa-IR"/>
        </w:rPr>
        <w:t>.</w:t>
      </w:r>
      <w:r>
        <w:rPr>
          <w:rStyle w:val="FootnoteReference"/>
          <w:rtl/>
          <w:lang w:bidi="fa-IR"/>
        </w:rPr>
        <w:footnoteReference w:id="1"/>
      </w:r>
    </w:p>
    <w:p w:rsidR="00432AF8" w:rsidRPr="00E053A2" w:rsidRDefault="00432AF8" w:rsidP="00432AF8">
      <w:pPr>
        <w:bidi/>
        <w:rPr>
          <w:color w:val="00B050"/>
          <w:rtl/>
          <w:lang w:bidi="fa-IR"/>
        </w:rPr>
      </w:pPr>
      <w:r w:rsidRPr="00E053A2">
        <w:rPr>
          <w:rFonts w:hint="cs"/>
          <w:color w:val="00B050"/>
          <w:rtl/>
          <w:lang w:bidi="fa-IR"/>
        </w:rPr>
        <w:t>*******</w:t>
      </w:r>
    </w:p>
    <w:p w:rsidR="00432AF8" w:rsidRDefault="00432AF8" w:rsidP="00432AF8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کلام در تقسیمات مقد</w:t>
      </w:r>
      <w:r w:rsidR="00E053A2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 xml:space="preserve">مه بود. سه تقسیم عرض شد. </w:t>
      </w:r>
      <w:r w:rsidR="00E053A2">
        <w:rPr>
          <w:rFonts w:hint="cs"/>
          <w:rtl/>
          <w:lang w:bidi="fa-IR"/>
        </w:rPr>
        <w:t xml:space="preserve">از </w:t>
      </w:r>
      <w:r>
        <w:rPr>
          <w:rFonts w:hint="cs"/>
          <w:rtl/>
          <w:lang w:bidi="fa-IR"/>
        </w:rPr>
        <w:t>تقسیم سو</w:t>
      </w:r>
      <w:r w:rsidR="007C5041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>م(وجوب، وجود، صح</w:t>
      </w:r>
      <w:r w:rsidR="007C5041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 xml:space="preserve">ت و علم)  </w:t>
      </w:r>
      <w:r w:rsidR="00E053A2">
        <w:rPr>
          <w:rFonts w:hint="cs"/>
          <w:rtl/>
          <w:lang w:bidi="fa-IR"/>
        </w:rPr>
        <w:t xml:space="preserve">سه مورد </w:t>
      </w:r>
      <w:r>
        <w:rPr>
          <w:rFonts w:hint="cs"/>
          <w:rtl/>
          <w:lang w:bidi="fa-IR"/>
        </w:rPr>
        <w:t>بررسی شد</w:t>
      </w:r>
      <w:r w:rsidR="00E053A2">
        <w:rPr>
          <w:rFonts w:hint="cs"/>
          <w:rtl/>
          <w:lang w:bidi="fa-IR"/>
        </w:rPr>
        <w:t xml:space="preserve"> و</w:t>
      </w:r>
      <w:r>
        <w:rPr>
          <w:rFonts w:hint="cs"/>
          <w:rtl/>
          <w:lang w:bidi="fa-IR"/>
        </w:rPr>
        <w:t xml:space="preserve"> مورد چهارم(مقد</w:t>
      </w:r>
      <w:r w:rsidR="00E053A2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>مه ی علم) باقی ماند.</w:t>
      </w:r>
    </w:p>
    <w:p w:rsidR="00E053A2" w:rsidRDefault="00432AF8" w:rsidP="00976222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مقد</w:t>
      </w:r>
      <w:r w:rsidR="00E053A2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>مه ی علم: مقد</w:t>
      </w:r>
      <w:r w:rsidR="00E053A2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 xml:space="preserve">مه ای که سبب علم به امتثال تکلیف می شود؛ حکم </w:t>
      </w:r>
      <w:r w:rsidR="00E053A2">
        <w:rPr>
          <w:rFonts w:hint="cs"/>
          <w:rtl/>
          <w:lang w:bidi="fa-IR"/>
        </w:rPr>
        <w:t>این مقد</w:t>
      </w:r>
      <w:r w:rsidR="007C5041">
        <w:rPr>
          <w:rFonts w:hint="cs"/>
          <w:rtl/>
          <w:lang w:bidi="fa-IR"/>
        </w:rPr>
        <w:t>ّ</w:t>
      </w:r>
      <w:r w:rsidR="00E053A2">
        <w:rPr>
          <w:rFonts w:hint="cs"/>
          <w:rtl/>
          <w:lang w:bidi="fa-IR"/>
        </w:rPr>
        <w:t>مه،</w:t>
      </w:r>
      <w:r>
        <w:rPr>
          <w:rFonts w:hint="cs"/>
          <w:rtl/>
          <w:lang w:bidi="fa-IR"/>
        </w:rPr>
        <w:t xml:space="preserve"> وجوب است لکن</w:t>
      </w:r>
      <w:r w:rsidR="00E053A2">
        <w:rPr>
          <w:rFonts w:hint="cs"/>
          <w:rtl/>
          <w:lang w:bidi="fa-IR"/>
        </w:rPr>
        <w:t xml:space="preserve"> نه</w:t>
      </w:r>
      <w:r>
        <w:rPr>
          <w:rFonts w:hint="cs"/>
          <w:rtl/>
          <w:lang w:bidi="fa-IR"/>
        </w:rPr>
        <w:t xml:space="preserve"> از باب ملازم</w:t>
      </w:r>
      <w:r w:rsidR="00E053A2">
        <w:rPr>
          <w:rFonts w:hint="cs"/>
          <w:rtl/>
          <w:lang w:bidi="fa-IR"/>
        </w:rPr>
        <w:t>ه ی بین ذی المقد</w:t>
      </w:r>
      <w:r w:rsidR="007C5041">
        <w:rPr>
          <w:rFonts w:hint="cs"/>
          <w:rtl/>
          <w:lang w:bidi="fa-IR"/>
        </w:rPr>
        <w:t>ّ</w:t>
      </w:r>
      <w:r w:rsidR="00E053A2">
        <w:rPr>
          <w:rFonts w:hint="cs"/>
          <w:rtl/>
          <w:lang w:bidi="fa-IR"/>
        </w:rPr>
        <w:t>مه و مقد</w:t>
      </w:r>
      <w:r w:rsidR="007C5041">
        <w:rPr>
          <w:rFonts w:hint="cs"/>
          <w:rtl/>
          <w:lang w:bidi="fa-IR"/>
        </w:rPr>
        <w:t>ّ</w:t>
      </w:r>
      <w:r w:rsidR="00E053A2">
        <w:rPr>
          <w:rFonts w:hint="cs"/>
          <w:rtl/>
          <w:lang w:bidi="fa-IR"/>
        </w:rPr>
        <w:t>مه،</w:t>
      </w:r>
      <w:r>
        <w:rPr>
          <w:rFonts w:hint="cs"/>
          <w:rtl/>
          <w:lang w:bidi="fa-IR"/>
        </w:rPr>
        <w:t xml:space="preserve"> بلکه وجوبش ارشادی است و عقل می گوید: برای اینکه مکل</w:t>
      </w:r>
      <w:r w:rsidR="00E053A2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>ف</w:t>
      </w:r>
      <w:r w:rsidR="00976222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از عقوبت</w:t>
      </w:r>
      <w:r w:rsidR="00976222">
        <w:rPr>
          <w:rFonts w:hint="cs"/>
          <w:rtl/>
          <w:lang w:bidi="fa-IR"/>
        </w:rPr>
        <w:t>ِ</w:t>
      </w:r>
      <w:r>
        <w:rPr>
          <w:rFonts w:hint="cs"/>
          <w:rtl/>
          <w:lang w:bidi="fa-IR"/>
        </w:rPr>
        <w:t xml:space="preserve"> </w:t>
      </w:r>
      <w:r w:rsidR="00976222">
        <w:rPr>
          <w:rFonts w:hint="cs"/>
          <w:rtl/>
          <w:lang w:bidi="fa-IR"/>
        </w:rPr>
        <w:t>بر</w:t>
      </w:r>
      <w:r>
        <w:rPr>
          <w:rFonts w:hint="cs"/>
          <w:rtl/>
          <w:lang w:bidi="fa-IR"/>
        </w:rPr>
        <w:t xml:space="preserve"> مخالفت واجب منج</w:t>
      </w:r>
      <w:r w:rsidR="00E053A2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>ز</w:t>
      </w:r>
      <w:r w:rsidR="00E053A2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در امان باشد باید مقد</w:t>
      </w:r>
      <w:r w:rsidR="00E053A2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>مه ی علمی را انجام دهد</w:t>
      </w:r>
      <w:r w:rsidR="00E053A2">
        <w:rPr>
          <w:rFonts w:hint="cs"/>
          <w:rtl/>
          <w:lang w:bidi="fa-IR"/>
        </w:rPr>
        <w:t>؛</w:t>
      </w:r>
      <w:r>
        <w:rPr>
          <w:rFonts w:hint="cs"/>
          <w:rtl/>
          <w:lang w:bidi="fa-IR"/>
        </w:rPr>
        <w:t xml:space="preserve"> لذا وجوب عقلیِ مقد</w:t>
      </w:r>
      <w:r w:rsidR="00E053A2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>مه ی علمی، مولوی نیست و از مانحن فیه(ملازمه بین وجوب شرعی ذی المقد</w:t>
      </w:r>
      <w:r w:rsidR="00976222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>مه و وجوب شرعی مقد</w:t>
      </w:r>
      <w:r w:rsidR="00976222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>مه) خارج است. مثلاً نماز به جهات چهارگانه هنگام شک</w:t>
      </w:r>
      <w:r w:rsidR="00E053A2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 xml:space="preserve"> در قبله، </w:t>
      </w:r>
      <w:r w:rsidR="000234C5">
        <w:rPr>
          <w:rFonts w:hint="cs"/>
          <w:rtl/>
          <w:lang w:bidi="fa-IR"/>
        </w:rPr>
        <w:t>مقد</w:t>
      </w:r>
      <w:r w:rsidR="00E053A2">
        <w:rPr>
          <w:rFonts w:hint="cs"/>
          <w:rtl/>
          <w:lang w:bidi="fa-IR"/>
        </w:rPr>
        <w:t>ّ</w:t>
      </w:r>
      <w:r w:rsidR="000234C5">
        <w:rPr>
          <w:rFonts w:hint="cs"/>
          <w:rtl/>
          <w:lang w:bidi="fa-IR"/>
        </w:rPr>
        <w:t>مه ی علمی است</w:t>
      </w:r>
      <w:r w:rsidR="00E053A2">
        <w:rPr>
          <w:rFonts w:hint="cs"/>
          <w:rtl/>
          <w:lang w:bidi="fa-IR"/>
        </w:rPr>
        <w:t>،</w:t>
      </w:r>
      <w:r w:rsidR="000234C5">
        <w:rPr>
          <w:rFonts w:hint="cs"/>
          <w:rtl/>
          <w:lang w:bidi="fa-IR"/>
        </w:rPr>
        <w:t xml:space="preserve"> برای یقین به امتث</w:t>
      </w:r>
      <w:r w:rsidR="00E053A2">
        <w:rPr>
          <w:rFonts w:hint="cs"/>
          <w:rtl/>
          <w:lang w:bidi="fa-IR"/>
        </w:rPr>
        <w:t>ال تکلیف معلوم بالإجمال.</w:t>
      </w:r>
    </w:p>
    <w:p w:rsidR="00432AF8" w:rsidRDefault="000234C5" w:rsidP="00E053A2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این مقد</w:t>
      </w:r>
      <w:r w:rsidR="00E053A2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>مه غالبا</w:t>
      </w:r>
      <w:r w:rsidR="00E053A2">
        <w:rPr>
          <w:rFonts w:hint="cs"/>
          <w:rtl/>
          <w:lang w:bidi="fa-IR"/>
        </w:rPr>
        <w:t>ً</w:t>
      </w:r>
      <w:r>
        <w:rPr>
          <w:rFonts w:hint="cs"/>
          <w:rtl/>
          <w:lang w:bidi="fa-IR"/>
        </w:rPr>
        <w:t xml:space="preserve"> از جنس ذی المقد</w:t>
      </w:r>
      <w:r w:rsidR="00E053A2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>مه است</w:t>
      </w:r>
      <w:r w:rsidR="00976222">
        <w:rPr>
          <w:rFonts w:hint="cs"/>
          <w:rtl/>
          <w:lang w:bidi="fa-IR"/>
        </w:rPr>
        <w:t>؛</w:t>
      </w:r>
      <w:r>
        <w:rPr>
          <w:rFonts w:hint="cs"/>
          <w:rtl/>
          <w:lang w:bidi="fa-IR"/>
        </w:rPr>
        <w:t xml:space="preserve"> مثلا</w:t>
      </w:r>
      <w:r w:rsidR="00E053A2">
        <w:rPr>
          <w:rFonts w:hint="cs"/>
          <w:rtl/>
          <w:lang w:bidi="fa-IR"/>
        </w:rPr>
        <w:t>ً</w:t>
      </w:r>
      <w:r>
        <w:rPr>
          <w:rFonts w:hint="cs"/>
          <w:rtl/>
          <w:lang w:bidi="fa-IR"/>
        </w:rPr>
        <w:t xml:space="preserve"> در مثال</w:t>
      </w:r>
      <w:r w:rsidR="00E053A2">
        <w:rPr>
          <w:rFonts w:hint="cs"/>
          <w:rtl/>
          <w:lang w:bidi="fa-IR"/>
        </w:rPr>
        <w:t xml:space="preserve"> مذکور،</w:t>
      </w:r>
      <w:r>
        <w:rPr>
          <w:rFonts w:hint="cs"/>
          <w:rtl/>
          <w:lang w:bidi="fa-IR"/>
        </w:rPr>
        <w:t xml:space="preserve"> هرکدام از نمازهای چهارگانه، مصداق احتمالی ذی المقد</w:t>
      </w:r>
      <w:r w:rsidR="00E053A2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>مه است.</w:t>
      </w:r>
    </w:p>
    <w:p w:rsidR="00432AF8" w:rsidRDefault="000234C5" w:rsidP="00E053A2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از بین این اقسام چهارگانه در تقسیم سو</w:t>
      </w:r>
      <w:r w:rsidR="00976222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>م(وجوب، وجود، صح</w:t>
      </w:r>
      <w:r w:rsidR="00E053A2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 xml:space="preserve">ت و علم) فقط دو قسم </w:t>
      </w:r>
      <w:r w:rsidR="00E053A2">
        <w:rPr>
          <w:rFonts w:hint="cs"/>
          <w:rtl/>
          <w:lang w:bidi="fa-IR"/>
        </w:rPr>
        <w:t>آن</w:t>
      </w:r>
      <w:r>
        <w:rPr>
          <w:rFonts w:hint="cs"/>
          <w:rtl/>
          <w:lang w:bidi="fa-IR"/>
        </w:rPr>
        <w:t xml:space="preserve"> داخل محل نزاع می باشد: </w:t>
      </w:r>
      <w:r w:rsidR="00E053A2">
        <w:rPr>
          <w:rFonts w:hint="cs"/>
          <w:rtl/>
          <w:lang w:bidi="fa-IR"/>
        </w:rPr>
        <w:t>مقد</w:t>
      </w:r>
      <w:r w:rsidR="00976222">
        <w:rPr>
          <w:rFonts w:hint="cs"/>
          <w:rtl/>
          <w:lang w:bidi="fa-IR"/>
        </w:rPr>
        <w:t>ّ</w:t>
      </w:r>
      <w:r w:rsidR="00E053A2">
        <w:rPr>
          <w:rFonts w:hint="cs"/>
          <w:rtl/>
          <w:lang w:bidi="fa-IR"/>
        </w:rPr>
        <w:t xml:space="preserve">مه ی </w:t>
      </w:r>
      <w:r>
        <w:rPr>
          <w:rFonts w:hint="cs"/>
          <w:rtl/>
          <w:lang w:bidi="fa-IR"/>
        </w:rPr>
        <w:t xml:space="preserve">وجود و </w:t>
      </w:r>
      <w:r w:rsidR="00E053A2">
        <w:rPr>
          <w:rFonts w:hint="cs"/>
          <w:rtl/>
          <w:lang w:bidi="fa-IR"/>
        </w:rPr>
        <w:t>مقد</w:t>
      </w:r>
      <w:r w:rsidR="00976222">
        <w:rPr>
          <w:rFonts w:hint="cs"/>
          <w:rtl/>
          <w:lang w:bidi="fa-IR"/>
        </w:rPr>
        <w:t>ّ</w:t>
      </w:r>
      <w:r w:rsidR="00E053A2">
        <w:rPr>
          <w:rFonts w:hint="cs"/>
          <w:rtl/>
          <w:lang w:bidi="fa-IR"/>
        </w:rPr>
        <w:t xml:space="preserve">مه ی </w:t>
      </w:r>
      <w:r>
        <w:rPr>
          <w:rFonts w:hint="cs"/>
          <w:rtl/>
          <w:lang w:bidi="fa-IR"/>
        </w:rPr>
        <w:t>صحّ</w:t>
      </w:r>
      <w:r w:rsidR="00E053A2">
        <w:rPr>
          <w:rFonts w:hint="cs"/>
          <w:rtl/>
          <w:lang w:bidi="fa-IR"/>
        </w:rPr>
        <w:t>ت؛</w:t>
      </w:r>
      <w:r>
        <w:rPr>
          <w:rFonts w:hint="cs"/>
          <w:rtl/>
          <w:lang w:bidi="fa-IR"/>
        </w:rPr>
        <w:t xml:space="preserve"> جامع بین این دو، مقدّمه ی وجود است زیرا</w:t>
      </w:r>
      <w:r w:rsidR="00E053A2">
        <w:rPr>
          <w:rFonts w:hint="cs"/>
          <w:rtl/>
          <w:lang w:bidi="fa-IR"/>
        </w:rPr>
        <w:t xml:space="preserve"> همانطور که قبلاً گفتیم،</w:t>
      </w:r>
      <w:r>
        <w:rPr>
          <w:rFonts w:hint="cs"/>
          <w:rtl/>
          <w:lang w:bidi="fa-IR"/>
        </w:rPr>
        <w:t xml:space="preserve"> مقد</w:t>
      </w:r>
      <w:r w:rsidR="00E053A2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>مه ی صح</w:t>
      </w:r>
      <w:r w:rsidR="00E053A2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>ت رجوع به مقد</w:t>
      </w:r>
      <w:r w:rsidR="00E053A2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 xml:space="preserve">مه ی وجود دارد؛ </w:t>
      </w:r>
      <w:r w:rsidR="00E053A2">
        <w:rPr>
          <w:rFonts w:hint="cs"/>
          <w:rtl/>
          <w:lang w:bidi="fa-IR"/>
        </w:rPr>
        <w:t xml:space="preserve">و </w:t>
      </w:r>
      <w:r>
        <w:rPr>
          <w:rFonts w:hint="cs"/>
          <w:rtl/>
          <w:lang w:bidi="fa-IR"/>
        </w:rPr>
        <w:t>طبق قول به ملازمه ی بین وجوب ذی المقد</w:t>
      </w:r>
      <w:r w:rsidR="00976222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>مه و وجوب مقد</w:t>
      </w:r>
      <w:r w:rsidR="00976222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>مه، حکم می شود به وجوب مقد</w:t>
      </w:r>
      <w:r w:rsidR="00E053A2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>مه؛</w:t>
      </w:r>
    </w:p>
    <w:p w:rsidR="00201A7B" w:rsidRDefault="00201A7B" w:rsidP="000234C5">
      <w:pPr>
        <w:bidi/>
        <w:rPr>
          <w:color w:val="0070C0"/>
          <w:rtl/>
          <w:lang w:bidi="fa-IR"/>
        </w:rPr>
      </w:pPr>
    </w:p>
    <w:p w:rsidR="00201A7B" w:rsidRDefault="00201A7B" w:rsidP="00201A7B">
      <w:pPr>
        <w:bidi/>
        <w:rPr>
          <w:color w:val="0070C0"/>
          <w:rtl/>
          <w:lang w:bidi="fa-IR"/>
        </w:rPr>
      </w:pPr>
    </w:p>
    <w:p w:rsidR="000234C5" w:rsidRPr="00E053A2" w:rsidRDefault="000234C5" w:rsidP="00201A7B">
      <w:pPr>
        <w:bidi/>
        <w:rPr>
          <w:color w:val="0070C0"/>
          <w:rtl/>
          <w:lang w:bidi="fa-IR"/>
        </w:rPr>
      </w:pPr>
      <w:r w:rsidRPr="00E053A2">
        <w:rPr>
          <w:rFonts w:hint="cs"/>
          <w:color w:val="0070C0"/>
          <w:rtl/>
          <w:lang w:bidi="fa-IR"/>
        </w:rPr>
        <w:lastRenderedPageBreak/>
        <w:t>ادامه ی تقسیمات مقد</w:t>
      </w:r>
      <w:r w:rsidR="00201A7B">
        <w:rPr>
          <w:rFonts w:hint="cs"/>
          <w:color w:val="0070C0"/>
          <w:rtl/>
          <w:lang w:bidi="fa-IR"/>
        </w:rPr>
        <w:t>ّ</w:t>
      </w:r>
      <w:r w:rsidRPr="00E053A2">
        <w:rPr>
          <w:rFonts w:hint="cs"/>
          <w:color w:val="0070C0"/>
          <w:rtl/>
          <w:lang w:bidi="fa-IR"/>
        </w:rPr>
        <w:t>مه</w:t>
      </w:r>
    </w:p>
    <w:p w:rsidR="000234C5" w:rsidRPr="00E053A2" w:rsidRDefault="000234C5" w:rsidP="000234C5">
      <w:pPr>
        <w:bidi/>
        <w:rPr>
          <w:color w:val="0070C0"/>
          <w:rtl/>
          <w:lang w:bidi="fa-IR"/>
        </w:rPr>
      </w:pPr>
      <w:r w:rsidRPr="00E053A2">
        <w:rPr>
          <w:rFonts w:hint="cs"/>
          <w:color w:val="0070C0"/>
          <w:rtl/>
          <w:lang w:bidi="fa-IR"/>
        </w:rPr>
        <w:t>تقسیم چهارم(متقد</w:t>
      </w:r>
      <w:r w:rsidR="00201A7B">
        <w:rPr>
          <w:rFonts w:hint="cs"/>
          <w:color w:val="0070C0"/>
          <w:rtl/>
          <w:lang w:bidi="fa-IR"/>
        </w:rPr>
        <w:t>ّ</w:t>
      </w:r>
      <w:r w:rsidRPr="00E053A2">
        <w:rPr>
          <w:rFonts w:hint="cs"/>
          <w:color w:val="0070C0"/>
          <w:rtl/>
          <w:lang w:bidi="fa-IR"/>
        </w:rPr>
        <w:t>م، مقارن و متأخ</w:t>
      </w:r>
      <w:r w:rsidR="00201A7B">
        <w:rPr>
          <w:rFonts w:hint="cs"/>
          <w:color w:val="0070C0"/>
          <w:rtl/>
          <w:lang w:bidi="fa-IR"/>
        </w:rPr>
        <w:t>ّ</w:t>
      </w:r>
      <w:r w:rsidRPr="00E053A2">
        <w:rPr>
          <w:rFonts w:hint="cs"/>
          <w:color w:val="0070C0"/>
          <w:rtl/>
          <w:lang w:bidi="fa-IR"/>
        </w:rPr>
        <w:t>ر)</w:t>
      </w:r>
    </w:p>
    <w:p w:rsidR="000234C5" w:rsidRDefault="000234C5" w:rsidP="000234C5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مقد</w:t>
      </w:r>
      <w:r w:rsidR="00201A7B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>مه ی متقد</w:t>
      </w:r>
      <w:r w:rsidR="00201A7B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>م: مقد</w:t>
      </w:r>
      <w:r w:rsidR="00201A7B">
        <w:rPr>
          <w:rFonts w:hint="cs"/>
          <w:rtl/>
          <w:lang w:bidi="fa-IR"/>
        </w:rPr>
        <w:t>ّ</w:t>
      </w:r>
      <w:r w:rsidR="00976222">
        <w:rPr>
          <w:rFonts w:hint="cs"/>
          <w:rtl/>
          <w:lang w:bidi="fa-IR"/>
        </w:rPr>
        <w:t>مه ای که وجود</w:t>
      </w:r>
      <w:r>
        <w:rPr>
          <w:rFonts w:hint="cs"/>
          <w:rtl/>
          <w:lang w:bidi="fa-IR"/>
        </w:rPr>
        <w:t>ش قبل از ذی المقد</w:t>
      </w:r>
      <w:r w:rsidR="00201A7B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>مه است</w:t>
      </w:r>
      <w:r w:rsidR="00201A7B">
        <w:rPr>
          <w:rFonts w:hint="cs"/>
          <w:rtl/>
          <w:lang w:bidi="fa-IR"/>
        </w:rPr>
        <w:t>؛</w:t>
      </w:r>
      <w:r>
        <w:rPr>
          <w:rFonts w:hint="cs"/>
          <w:rtl/>
          <w:lang w:bidi="fa-IR"/>
        </w:rPr>
        <w:t xml:space="preserve"> مثل طهارت نسبت به نماز.</w:t>
      </w:r>
    </w:p>
    <w:p w:rsidR="000234C5" w:rsidRDefault="000234C5" w:rsidP="000234C5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مقد</w:t>
      </w:r>
      <w:r w:rsidR="00201A7B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>مه ی مقارن:</w:t>
      </w:r>
      <w:r w:rsidRPr="000234C5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>مقد</w:t>
      </w:r>
      <w:r w:rsidR="00201A7B">
        <w:rPr>
          <w:rFonts w:hint="cs"/>
          <w:rtl/>
          <w:lang w:bidi="fa-IR"/>
        </w:rPr>
        <w:t>ّ</w:t>
      </w:r>
      <w:r w:rsidR="00976222">
        <w:rPr>
          <w:rFonts w:hint="cs"/>
          <w:rtl/>
          <w:lang w:bidi="fa-IR"/>
        </w:rPr>
        <w:t>مه ای که وجود</w:t>
      </w:r>
      <w:r>
        <w:rPr>
          <w:rFonts w:hint="cs"/>
          <w:rtl/>
          <w:lang w:bidi="fa-IR"/>
        </w:rPr>
        <w:t>ش مقارن با ذی المقد</w:t>
      </w:r>
      <w:r w:rsidR="00201A7B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>مه است</w:t>
      </w:r>
      <w:r w:rsidR="00201A7B">
        <w:rPr>
          <w:rFonts w:hint="cs"/>
          <w:rtl/>
          <w:lang w:bidi="fa-IR"/>
        </w:rPr>
        <w:t>؛</w:t>
      </w:r>
      <w:r>
        <w:rPr>
          <w:rFonts w:hint="cs"/>
          <w:rtl/>
          <w:lang w:bidi="fa-IR"/>
        </w:rPr>
        <w:t xml:space="preserve"> مثل استقبال برای نماز</w:t>
      </w:r>
    </w:p>
    <w:p w:rsidR="000234C5" w:rsidRDefault="000234C5" w:rsidP="000234C5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مقد</w:t>
      </w:r>
      <w:r w:rsidR="00201A7B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>مه ی متأخ</w:t>
      </w:r>
      <w:r w:rsidR="00201A7B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>ر:</w:t>
      </w:r>
      <w:r w:rsidRPr="000234C5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>مقد</w:t>
      </w:r>
      <w:r w:rsidR="00201A7B">
        <w:rPr>
          <w:rFonts w:hint="cs"/>
          <w:rtl/>
          <w:lang w:bidi="fa-IR"/>
        </w:rPr>
        <w:t>ّ</w:t>
      </w:r>
      <w:r w:rsidR="00976222">
        <w:rPr>
          <w:rFonts w:hint="cs"/>
          <w:rtl/>
          <w:lang w:bidi="fa-IR"/>
        </w:rPr>
        <w:t>مه ای که وجود</w:t>
      </w:r>
      <w:r>
        <w:rPr>
          <w:rFonts w:hint="cs"/>
          <w:rtl/>
          <w:lang w:bidi="fa-IR"/>
        </w:rPr>
        <w:t>ش بعد از ذی المقد</w:t>
      </w:r>
      <w:r w:rsidR="00201A7B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>مه است</w:t>
      </w:r>
      <w:r w:rsidR="00201A7B">
        <w:rPr>
          <w:rFonts w:hint="cs"/>
          <w:rtl/>
          <w:lang w:bidi="fa-IR"/>
        </w:rPr>
        <w:t>؛</w:t>
      </w:r>
      <w:r>
        <w:rPr>
          <w:rFonts w:hint="cs"/>
          <w:rtl/>
          <w:lang w:bidi="fa-IR"/>
        </w:rPr>
        <w:t xml:space="preserve"> مثل غسل شب برای صح</w:t>
      </w:r>
      <w:r w:rsidR="00201A7B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>ت روزه ی مستحاضه</w:t>
      </w:r>
      <w:r w:rsidRPr="000234C5">
        <w:rPr>
          <w:rFonts w:hint="cs"/>
          <w:rtl/>
          <w:lang w:bidi="fa-IR"/>
        </w:rPr>
        <w:t xml:space="preserve"> </w:t>
      </w:r>
      <w:r w:rsidR="00B23465">
        <w:rPr>
          <w:rFonts w:hint="cs"/>
          <w:rtl/>
          <w:lang w:bidi="fa-IR"/>
        </w:rPr>
        <w:t>و مثل اجازه برای صح</w:t>
      </w:r>
      <w:r w:rsidR="00201A7B">
        <w:rPr>
          <w:rFonts w:hint="cs"/>
          <w:rtl/>
          <w:lang w:bidi="fa-IR"/>
        </w:rPr>
        <w:t>ّ</w:t>
      </w:r>
      <w:r w:rsidR="00B23465">
        <w:rPr>
          <w:rFonts w:hint="cs"/>
          <w:rtl/>
          <w:lang w:bidi="fa-IR"/>
        </w:rPr>
        <w:t>ت عقد فضولی بنابر کاشفیت اجازه.</w:t>
      </w:r>
    </w:p>
    <w:p w:rsidR="00D95C5F" w:rsidRDefault="00D95C5F" w:rsidP="00566840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از این سه قسم، مورد او</w:t>
      </w:r>
      <w:r w:rsidR="00566840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>ل و دوم بنابر مشهور قریب به ات</w:t>
      </w:r>
      <w:r w:rsidR="00566840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>فاق محق</w:t>
      </w:r>
      <w:r w:rsidR="00566840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>قین</w:t>
      </w:r>
      <w:r w:rsidR="00566840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داخل محل</w:t>
      </w:r>
      <w:r w:rsidR="00566840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 xml:space="preserve"> نزاع </w:t>
      </w:r>
      <w:r w:rsidR="00566840">
        <w:rPr>
          <w:rFonts w:hint="cs"/>
          <w:rtl/>
          <w:lang w:bidi="fa-IR"/>
        </w:rPr>
        <w:t>می باشد</w:t>
      </w:r>
      <w:r>
        <w:rPr>
          <w:rFonts w:hint="cs"/>
          <w:rtl/>
          <w:lang w:bidi="fa-IR"/>
        </w:rPr>
        <w:t>؛ اما مورد سو</w:t>
      </w:r>
      <w:r w:rsidR="00566840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>م(مقد</w:t>
      </w:r>
      <w:r w:rsidR="00566840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>مه ی متأخ</w:t>
      </w:r>
      <w:r w:rsidR="00566840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>ر) که «شرط متأخ</w:t>
      </w:r>
      <w:r w:rsidR="00566840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>ر» نیز نامیده می شود، محل</w:t>
      </w:r>
      <w:r w:rsidR="00566840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 xml:space="preserve"> خلاف است و منافات دارد با این قاعده ی عقلی: </w:t>
      </w:r>
      <w:r w:rsidR="00060A65">
        <w:rPr>
          <w:rFonts w:hint="cs"/>
          <w:rtl/>
          <w:lang w:bidi="fa-IR"/>
        </w:rPr>
        <w:t>«</w:t>
      </w:r>
      <w:r w:rsidR="00566840">
        <w:rPr>
          <w:rFonts w:hint="cs"/>
          <w:rtl/>
          <w:lang w:bidi="fa-IR"/>
        </w:rPr>
        <w:t>علّت</w:t>
      </w:r>
      <w:r>
        <w:rPr>
          <w:rFonts w:hint="cs"/>
          <w:rtl/>
          <w:lang w:bidi="fa-IR"/>
        </w:rPr>
        <w:t xml:space="preserve"> بماهی </w:t>
      </w:r>
      <w:r w:rsidR="00566840">
        <w:rPr>
          <w:rFonts w:hint="cs"/>
          <w:rtl/>
          <w:lang w:bidi="fa-IR"/>
        </w:rPr>
        <w:t>علّت</w:t>
      </w:r>
      <w:r>
        <w:rPr>
          <w:rFonts w:hint="cs"/>
          <w:rtl/>
          <w:lang w:bidi="fa-IR"/>
        </w:rPr>
        <w:t>، باید قبل</w:t>
      </w:r>
      <w:r w:rsidR="004B7AFD">
        <w:rPr>
          <w:rFonts w:hint="cs"/>
          <w:rtl/>
          <w:lang w:bidi="fa-IR"/>
        </w:rPr>
        <w:t xml:space="preserve"> از معلول محق</w:t>
      </w:r>
      <w:r w:rsidR="008D5871">
        <w:rPr>
          <w:rFonts w:hint="cs"/>
          <w:rtl/>
          <w:lang w:bidi="fa-IR"/>
        </w:rPr>
        <w:t>ّ</w:t>
      </w:r>
      <w:r w:rsidR="004B7AFD">
        <w:rPr>
          <w:rFonts w:hint="cs"/>
          <w:rtl/>
          <w:lang w:bidi="fa-IR"/>
        </w:rPr>
        <w:t>ق شود بتمام أجزائه»</w:t>
      </w:r>
      <w:r w:rsidR="00566840">
        <w:rPr>
          <w:rFonts w:hint="cs"/>
          <w:rtl/>
          <w:lang w:bidi="fa-IR"/>
        </w:rPr>
        <w:t>؛</w:t>
      </w:r>
      <w:r w:rsidR="008D5871">
        <w:rPr>
          <w:rFonts w:hint="cs"/>
          <w:rtl/>
          <w:lang w:bidi="fa-IR"/>
        </w:rPr>
        <w:t xml:space="preserve"> ولی مقد</w:t>
      </w:r>
      <w:r w:rsidR="00FD6C72">
        <w:rPr>
          <w:rFonts w:hint="cs"/>
          <w:rtl/>
          <w:lang w:bidi="fa-IR"/>
        </w:rPr>
        <w:t>ّ</w:t>
      </w:r>
      <w:r w:rsidR="008D5871">
        <w:rPr>
          <w:rFonts w:hint="cs"/>
          <w:rtl/>
          <w:lang w:bidi="fa-IR"/>
        </w:rPr>
        <w:t>مه ی متأخ</w:t>
      </w:r>
      <w:r w:rsidR="00566840">
        <w:rPr>
          <w:rFonts w:hint="cs"/>
          <w:rtl/>
          <w:lang w:bidi="fa-IR"/>
        </w:rPr>
        <w:t>ّ</w:t>
      </w:r>
      <w:r w:rsidR="008D5871">
        <w:rPr>
          <w:rFonts w:hint="cs"/>
          <w:rtl/>
          <w:lang w:bidi="fa-IR"/>
        </w:rPr>
        <w:t>ر، این قاعده را منخرم(نقض) می کند.</w:t>
      </w:r>
      <w:r w:rsidR="00DE3282">
        <w:rPr>
          <w:rStyle w:val="FootnoteReference"/>
          <w:rtl/>
          <w:lang w:bidi="fa-IR"/>
        </w:rPr>
        <w:footnoteReference w:id="2"/>
      </w:r>
    </w:p>
    <w:p w:rsidR="008D5871" w:rsidRDefault="008D5871" w:rsidP="0005567C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آخوند این اشکال را توسعه داده و می گوید: این اشکال(انخرام قاعده) شامل مقد</w:t>
      </w:r>
      <w:r w:rsidR="00566840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>مه ی متقد</w:t>
      </w:r>
      <w:r w:rsidR="00566840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>م نیز می شود زیرا این مقد</w:t>
      </w:r>
      <w:r w:rsidR="00566840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 xml:space="preserve">مه </w:t>
      </w:r>
      <w:r w:rsidR="00566840">
        <w:rPr>
          <w:rFonts w:hint="cs"/>
          <w:rtl/>
          <w:lang w:bidi="fa-IR"/>
        </w:rPr>
        <w:t>قبل از تحقّق معلول،</w:t>
      </w:r>
      <w:r>
        <w:rPr>
          <w:rFonts w:hint="cs"/>
          <w:rtl/>
          <w:lang w:bidi="fa-IR"/>
        </w:rPr>
        <w:t xml:space="preserve"> از بین می</w:t>
      </w:r>
      <w:r w:rsidR="00566840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>رود</w:t>
      </w:r>
      <w:r w:rsidR="00566840">
        <w:rPr>
          <w:rFonts w:hint="cs"/>
          <w:rtl/>
          <w:lang w:bidi="fa-IR"/>
        </w:rPr>
        <w:t>؛</w:t>
      </w:r>
      <w:r>
        <w:rPr>
          <w:rFonts w:hint="cs"/>
          <w:rtl/>
          <w:lang w:bidi="fa-IR"/>
        </w:rPr>
        <w:t xml:space="preserve"> مثل عقد در باب وصی</w:t>
      </w:r>
      <w:r w:rsidR="0005567C">
        <w:rPr>
          <w:rFonts w:hint="cs"/>
          <w:rtl/>
          <w:lang w:bidi="fa-IR"/>
        </w:rPr>
        <w:t>ّت؛ بعد از</w:t>
      </w:r>
      <w:r>
        <w:rPr>
          <w:rFonts w:hint="cs"/>
          <w:rtl/>
          <w:lang w:bidi="fa-IR"/>
        </w:rPr>
        <w:t xml:space="preserve"> موتِ موصی، عقد وصی</w:t>
      </w:r>
      <w:r w:rsidR="0005567C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>ت باقی نیست</w:t>
      </w:r>
      <w:r w:rsidR="0005567C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لکن معلول و مشروطش(موصی به) محق</w:t>
      </w:r>
      <w:r w:rsidR="0005567C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 xml:space="preserve">ق می شود و این منافات </w:t>
      </w:r>
      <w:r w:rsidR="00E26A36">
        <w:rPr>
          <w:rFonts w:hint="cs"/>
          <w:rtl/>
          <w:lang w:bidi="fa-IR"/>
        </w:rPr>
        <w:t>دارد</w:t>
      </w:r>
      <w:r>
        <w:rPr>
          <w:rFonts w:hint="cs"/>
          <w:rtl/>
          <w:lang w:bidi="fa-IR"/>
        </w:rPr>
        <w:t xml:space="preserve"> با قاعده ی عقلی</w:t>
      </w:r>
      <w:r w:rsidR="0005567C">
        <w:rPr>
          <w:rFonts w:hint="cs"/>
          <w:rtl/>
          <w:lang w:bidi="fa-IR"/>
        </w:rPr>
        <w:t>ِ</w:t>
      </w:r>
      <w:r w:rsidR="00E26A36">
        <w:rPr>
          <w:rFonts w:hint="cs"/>
          <w:rtl/>
          <w:lang w:bidi="fa-IR"/>
        </w:rPr>
        <w:t>: «</w:t>
      </w:r>
      <w:r w:rsidR="0005567C">
        <w:rPr>
          <w:rFonts w:hint="cs"/>
          <w:rtl/>
          <w:lang w:bidi="fa-IR"/>
        </w:rPr>
        <w:t xml:space="preserve">لزوم </w:t>
      </w:r>
      <w:r w:rsidR="00E26A36">
        <w:rPr>
          <w:rFonts w:hint="cs"/>
          <w:rtl/>
          <w:lang w:bidi="fa-IR"/>
        </w:rPr>
        <w:t>ات</w:t>
      </w:r>
      <w:r w:rsidR="0005567C">
        <w:rPr>
          <w:rFonts w:hint="cs"/>
          <w:rtl/>
          <w:lang w:bidi="fa-IR"/>
        </w:rPr>
        <w:t>ّ</w:t>
      </w:r>
      <w:r w:rsidR="00E26A36">
        <w:rPr>
          <w:rFonts w:hint="cs"/>
          <w:rtl/>
          <w:lang w:bidi="fa-IR"/>
        </w:rPr>
        <w:t>صال مقد</w:t>
      </w:r>
      <w:r w:rsidR="0005567C">
        <w:rPr>
          <w:rFonts w:hint="cs"/>
          <w:rtl/>
          <w:lang w:bidi="fa-IR"/>
        </w:rPr>
        <w:t>ّ</w:t>
      </w:r>
      <w:r w:rsidR="00E26A36">
        <w:rPr>
          <w:rFonts w:hint="cs"/>
          <w:rtl/>
          <w:lang w:bidi="fa-IR"/>
        </w:rPr>
        <w:t>مه به ذی المقد</w:t>
      </w:r>
      <w:r w:rsidR="0005567C">
        <w:rPr>
          <w:rFonts w:hint="cs"/>
          <w:rtl/>
          <w:lang w:bidi="fa-IR"/>
        </w:rPr>
        <w:t>ّ</w:t>
      </w:r>
      <w:r w:rsidR="00E26A36">
        <w:rPr>
          <w:rFonts w:hint="cs"/>
          <w:rtl/>
          <w:lang w:bidi="fa-IR"/>
        </w:rPr>
        <w:t>مه»؛ و این انفصال بین مقد</w:t>
      </w:r>
      <w:r w:rsidR="0005567C">
        <w:rPr>
          <w:rFonts w:hint="cs"/>
          <w:rtl/>
          <w:lang w:bidi="fa-IR"/>
        </w:rPr>
        <w:t>ّ</w:t>
      </w:r>
      <w:r w:rsidR="00E26A36">
        <w:rPr>
          <w:rFonts w:hint="cs"/>
          <w:rtl/>
          <w:lang w:bidi="fa-IR"/>
        </w:rPr>
        <w:t>مه ی متقد</w:t>
      </w:r>
      <w:r w:rsidR="0005567C">
        <w:rPr>
          <w:rFonts w:hint="cs"/>
          <w:rtl/>
          <w:lang w:bidi="fa-IR"/>
        </w:rPr>
        <w:t>ّ</w:t>
      </w:r>
      <w:r w:rsidR="00E26A36">
        <w:rPr>
          <w:rFonts w:hint="cs"/>
          <w:rtl/>
          <w:lang w:bidi="fa-IR"/>
        </w:rPr>
        <w:t>م و ذی المقد</w:t>
      </w:r>
      <w:r w:rsidR="0005567C">
        <w:rPr>
          <w:rFonts w:hint="cs"/>
          <w:rtl/>
          <w:lang w:bidi="fa-IR"/>
        </w:rPr>
        <w:t>ّ</w:t>
      </w:r>
      <w:r w:rsidR="00E26A36">
        <w:rPr>
          <w:rFonts w:hint="cs"/>
          <w:rtl/>
          <w:lang w:bidi="fa-IR"/>
        </w:rPr>
        <w:t>مه</w:t>
      </w:r>
      <w:r w:rsidR="00611873">
        <w:rPr>
          <w:rFonts w:hint="cs"/>
          <w:rtl/>
          <w:lang w:bidi="fa-IR"/>
        </w:rPr>
        <w:t>،</w:t>
      </w:r>
      <w:r w:rsidR="00E26A36">
        <w:rPr>
          <w:rFonts w:hint="cs"/>
          <w:rtl/>
          <w:lang w:bidi="fa-IR"/>
        </w:rPr>
        <w:t xml:space="preserve"> موجب تأثیر </w:t>
      </w:r>
      <w:r w:rsidR="00611873">
        <w:rPr>
          <w:rFonts w:hint="cs"/>
          <w:rtl/>
          <w:lang w:bidi="fa-IR"/>
        </w:rPr>
        <w:t xml:space="preserve">امر </w:t>
      </w:r>
      <w:r w:rsidR="00E26A36">
        <w:rPr>
          <w:rFonts w:hint="cs"/>
          <w:rtl/>
          <w:lang w:bidi="fa-IR"/>
        </w:rPr>
        <w:t xml:space="preserve">معدوم در </w:t>
      </w:r>
      <w:r w:rsidR="00611873">
        <w:rPr>
          <w:rFonts w:hint="cs"/>
          <w:rtl/>
          <w:lang w:bidi="fa-IR"/>
        </w:rPr>
        <w:t xml:space="preserve">امر </w:t>
      </w:r>
      <w:r w:rsidR="00E26A36">
        <w:rPr>
          <w:rFonts w:hint="cs"/>
          <w:rtl/>
          <w:lang w:bidi="fa-IR"/>
        </w:rPr>
        <w:t>موجود است.</w:t>
      </w:r>
      <w:r w:rsidR="00DE3282">
        <w:rPr>
          <w:rStyle w:val="FootnoteReference"/>
          <w:rtl/>
          <w:lang w:bidi="fa-IR"/>
        </w:rPr>
        <w:footnoteReference w:id="3"/>
      </w:r>
    </w:p>
    <w:p w:rsidR="00E053A2" w:rsidRPr="00E053A2" w:rsidRDefault="00E053A2" w:rsidP="00E053A2">
      <w:pPr>
        <w:bidi/>
        <w:rPr>
          <w:color w:val="FF0000"/>
          <w:lang w:bidi="fa-IR"/>
        </w:rPr>
      </w:pPr>
      <w:r w:rsidRPr="00E053A2">
        <w:rPr>
          <w:rFonts w:hint="cs"/>
          <w:color w:val="FF0000"/>
          <w:rtl/>
          <w:lang w:bidi="fa-IR"/>
        </w:rPr>
        <w:t>(پایان)</w:t>
      </w:r>
    </w:p>
    <w:sectPr w:rsidR="00E053A2" w:rsidRPr="00E053A2" w:rsidSect="008D2A06">
      <w:pgSz w:w="11907" w:h="16839" w:code="9"/>
      <w:pgMar w:top="1440" w:right="1440" w:bottom="1440" w:left="1440" w:header="720" w:footer="720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2F37" w:rsidRDefault="00622F37" w:rsidP="00432AF8">
      <w:r>
        <w:separator/>
      </w:r>
    </w:p>
  </w:endnote>
  <w:endnote w:type="continuationSeparator" w:id="0">
    <w:p w:rsidR="00622F37" w:rsidRDefault="00622F37" w:rsidP="00432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or_Bad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2F37" w:rsidRDefault="00622F37" w:rsidP="00432AF8">
      <w:r>
        <w:separator/>
      </w:r>
    </w:p>
  </w:footnote>
  <w:footnote w:type="continuationSeparator" w:id="0">
    <w:p w:rsidR="00622F37" w:rsidRDefault="00622F37" w:rsidP="00432AF8">
      <w:r>
        <w:continuationSeparator/>
      </w:r>
    </w:p>
  </w:footnote>
  <w:footnote w:id="1">
    <w:p w:rsidR="00432AF8" w:rsidRPr="00DE3282" w:rsidRDefault="00432AF8" w:rsidP="00DE3282">
      <w:pPr>
        <w:pStyle w:val="FootnoteText"/>
        <w:bidi/>
        <w:jc w:val="both"/>
        <w:rPr>
          <w:rFonts w:cs="B Badr"/>
          <w:sz w:val="24"/>
          <w:szCs w:val="24"/>
          <w:rtl/>
          <w:lang w:bidi="fa-IR"/>
        </w:rPr>
      </w:pPr>
      <w:r w:rsidRPr="00DE3282">
        <w:rPr>
          <w:rStyle w:val="FootnoteReference"/>
          <w:rFonts w:cs="B Badr"/>
          <w:sz w:val="24"/>
          <w:szCs w:val="24"/>
        </w:rPr>
        <w:footnoteRef/>
      </w:r>
      <w:r w:rsidRPr="00DE3282">
        <w:rPr>
          <w:rFonts w:cs="B Badr"/>
          <w:sz w:val="24"/>
          <w:szCs w:val="24"/>
        </w:rPr>
        <w:t xml:space="preserve"> </w:t>
      </w:r>
      <w:r w:rsidRPr="00DE3282">
        <w:rPr>
          <w:rFonts w:cs="B Badr" w:hint="cs"/>
          <w:sz w:val="24"/>
          <w:szCs w:val="24"/>
          <w:rtl/>
          <w:lang w:bidi="fa-IR"/>
        </w:rPr>
        <w:t xml:space="preserve">. </w:t>
      </w:r>
      <w:r w:rsidRPr="00DE3282">
        <w:rPr>
          <w:rFonts w:cs="B Badr"/>
          <w:sz w:val="24"/>
          <w:szCs w:val="24"/>
          <w:rtl/>
          <w:lang w:bidi="fa-IR"/>
        </w:rPr>
        <w:t>خطبة لأمير المؤمنين ع و هي خطبة الوسيلةالكافي (ط - الإسلامية)، ج‏8، ص: 1</w:t>
      </w:r>
    </w:p>
  </w:footnote>
  <w:footnote w:id="2">
    <w:p w:rsidR="00DE3282" w:rsidRPr="00DE3282" w:rsidRDefault="00DE3282" w:rsidP="00DE3282">
      <w:pPr>
        <w:pStyle w:val="FootnoteText"/>
        <w:bidi/>
        <w:jc w:val="both"/>
        <w:rPr>
          <w:rFonts w:cs="B Badr" w:hint="cs"/>
          <w:sz w:val="24"/>
          <w:szCs w:val="24"/>
          <w:rtl/>
          <w:lang w:bidi="fa-IR"/>
        </w:rPr>
      </w:pPr>
      <w:r w:rsidRPr="00DE3282">
        <w:rPr>
          <w:rStyle w:val="FootnoteReference"/>
          <w:rFonts w:cs="B Badr"/>
          <w:sz w:val="24"/>
          <w:szCs w:val="24"/>
        </w:rPr>
        <w:footnoteRef/>
      </w:r>
      <w:r w:rsidRPr="00DE3282">
        <w:rPr>
          <w:rFonts w:cs="B Badr"/>
          <w:sz w:val="24"/>
          <w:szCs w:val="24"/>
        </w:rPr>
        <w:t xml:space="preserve"> </w:t>
      </w:r>
      <w:r w:rsidRPr="00DE3282">
        <w:rPr>
          <w:rFonts w:cs="B Badr" w:hint="cs"/>
          <w:sz w:val="24"/>
          <w:szCs w:val="24"/>
          <w:rtl/>
          <w:lang w:bidi="fa-IR"/>
        </w:rPr>
        <w:t xml:space="preserve">. </w:t>
      </w:r>
      <w:r w:rsidRPr="00DE3282">
        <w:rPr>
          <w:rFonts w:cs="B Badr"/>
          <w:sz w:val="24"/>
          <w:szCs w:val="24"/>
          <w:rtl/>
          <w:lang w:bidi="fa-IR"/>
        </w:rPr>
        <w:t>و منها: تقسيمها إلى ا</w:t>
      </w:r>
      <w:r>
        <w:rPr>
          <w:rFonts w:cs="B Badr"/>
          <w:sz w:val="24"/>
          <w:szCs w:val="24"/>
          <w:rtl/>
          <w:lang w:bidi="fa-IR"/>
        </w:rPr>
        <w:t>لمتقدّم و المقارن و المتأخّر</w:t>
      </w:r>
      <w:r w:rsidRPr="00DE3282">
        <w:rPr>
          <w:rFonts w:cs="B Badr"/>
          <w:sz w:val="24"/>
          <w:szCs w:val="24"/>
          <w:rtl/>
          <w:lang w:bidi="fa-IR"/>
        </w:rPr>
        <w:t xml:space="preserve"> بحسب الوجود بالإضافة إلى ذي المقدّمة</w:t>
      </w:r>
      <w:r w:rsidRPr="00DE3282">
        <w:rPr>
          <w:rFonts w:cs="B Badr"/>
          <w:sz w:val="24"/>
          <w:szCs w:val="24"/>
          <w:lang w:bidi="fa-IR"/>
        </w:rPr>
        <w:t>.</w:t>
      </w:r>
      <w:r>
        <w:rPr>
          <w:rFonts w:cs="B Badr" w:hint="cs"/>
          <w:sz w:val="24"/>
          <w:szCs w:val="24"/>
          <w:rtl/>
          <w:lang w:bidi="fa-IR"/>
        </w:rPr>
        <w:t xml:space="preserve"> </w:t>
      </w:r>
      <w:r w:rsidRPr="00DE3282">
        <w:rPr>
          <w:rFonts w:cs="B Badr"/>
          <w:sz w:val="24"/>
          <w:szCs w:val="24"/>
          <w:rtl/>
          <w:lang w:bidi="fa-IR"/>
        </w:rPr>
        <w:t xml:space="preserve">و حيث إنّها كانت من أجزاء العلّة- و لا بدّ من تقدّمها بجميع أجزائها على المعلول- اشكل الأمر في المقدّمة المتأخّرة، كالأغسال الليليّة المعتبرة في صحّة صوم المستحاضة </w:t>
      </w:r>
      <w:r>
        <w:rPr>
          <w:rFonts w:cs="B Badr"/>
          <w:sz w:val="24"/>
          <w:szCs w:val="24"/>
          <w:rtl/>
          <w:lang w:bidi="fa-IR"/>
        </w:rPr>
        <w:t>عند بعض</w:t>
      </w:r>
      <w:r w:rsidRPr="00DE3282">
        <w:rPr>
          <w:rFonts w:cs="B Badr"/>
          <w:sz w:val="24"/>
          <w:szCs w:val="24"/>
          <w:rtl/>
          <w:lang w:bidi="fa-IR"/>
        </w:rPr>
        <w:t xml:space="preserve">، و الإجازة </w:t>
      </w:r>
      <w:r>
        <w:rPr>
          <w:rFonts w:cs="B Badr"/>
          <w:sz w:val="24"/>
          <w:szCs w:val="24"/>
          <w:rtl/>
          <w:lang w:bidi="fa-IR"/>
        </w:rPr>
        <w:t>في صحّة العقد على الكشف كذلك</w:t>
      </w:r>
      <w:r w:rsidRPr="00DE3282">
        <w:rPr>
          <w:rFonts w:cs="B Badr"/>
          <w:sz w:val="24"/>
          <w:szCs w:val="24"/>
          <w:rtl/>
          <w:lang w:bidi="fa-IR"/>
        </w:rPr>
        <w:t>؛ بل في الشرط أو المقتضي المتقدّم على المشروط زمانا المتصرّم حينه، كالعق</w:t>
      </w:r>
      <w:r>
        <w:rPr>
          <w:rFonts w:cs="B Badr"/>
          <w:sz w:val="24"/>
          <w:szCs w:val="24"/>
          <w:rtl/>
          <w:lang w:bidi="fa-IR"/>
        </w:rPr>
        <w:t>د في الوصيّة و الصرف و السلم</w:t>
      </w:r>
      <w:r w:rsidRPr="00DE3282">
        <w:rPr>
          <w:rFonts w:cs="B Badr"/>
          <w:sz w:val="24"/>
          <w:szCs w:val="24"/>
          <w:rtl/>
          <w:lang w:bidi="fa-IR"/>
        </w:rPr>
        <w:t xml:space="preserve">؛ بل في كلّ عقد بالنسبة إلى غالب أجزائه، لتصرّمها حين تأثيره </w:t>
      </w:r>
      <w:r>
        <w:rPr>
          <w:rFonts w:cs="B Badr"/>
          <w:sz w:val="24"/>
          <w:szCs w:val="24"/>
          <w:rtl/>
          <w:lang w:bidi="fa-IR"/>
        </w:rPr>
        <w:t>مع ضرورة اعتبار مقارنتها معه</w:t>
      </w:r>
      <w:r w:rsidRPr="00DE3282">
        <w:rPr>
          <w:rFonts w:cs="B Badr"/>
          <w:sz w:val="24"/>
          <w:szCs w:val="24"/>
          <w:rtl/>
          <w:lang w:bidi="fa-IR"/>
        </w:rPr>
        <w:t xml:space="preserve"> زما</w:t>
      </w:r>
      <w:r w:rsidRPr="00DE3282">
        <w:rPr>
          <w:rFonts w:cs="B Badr"/>
          <w:sz w:val="24"/>
          <w:szCs w:val="24"/>
          <w:rtl/>
          <w:lang w:bidi="fa-IR"/>
        </w:rPr>
        <w:t>نا</w:t>
      </w:r>
      <w:r w:rsidRPr="00DE3282">
        <w:rPr>
          <w:rFonts w:cs="B Badr" w:hint="cs"/>
          <w:sz w:val="24"/>
          <w:szCs w:val="24"/>
          <w:rtl/>
          <w:lang w:bidi="fa-IR"/>
        </w:rPr>
        <w:t>.</w:t>
      </w:r>
      <w:r w:rsidRPr="00DE3282">
        <w:rPr>
          <w:rFonts w:cs="B Badr"/>
          <w:sz w:val="24"/>
          <w:szCs w:val="24"/>
          <w:rtl/>
          <w:lang w:bidi="fa-IR"/>
        </w:rPr>
        <w:t xml:space="preserve"> كفاية الأصول ( با تعليقه زارعى سبزوارى )، ج‏1، ص: 179</w:t>
      </w:r>
      <w:r>
        <w:rPr>
          <w:rFonts w:cs="B Badr" w:hint="cs"/>
          <w:sz w:val="24"/>
          <w:szCs w:val="24"/>
          <w:rtl/>
          <w:lang w:bidi="fa-IR"/>
        </w:rPr>
        <w:t>.</w:t>
      </w:r>
    </w:p>
  </w:footnote>
  <w:footnote w:id="3">
    <w:p w:rsidR="00DE3282" w:rsidRPr="00DE3282" w:rsidRDefault="00DE3282" w:rsidP="00DE3282">
      <w:pPr>
        <w:pStyle w:val="FootnoteText"/>
        <w:bidi/>
        <w:jc w:val="both"/>
        <w:rPr>
          <w:rFonts w:cs="B Badr" w:hint="cs"/>
          <w:sz w:val="24"/>
          <w:szCs w:val="24"/>
          <w:rtl/>
          <w:lang w:bidi="fa-IR"/>
        </w:rPr>
      </w:pPr>
      <w:r w:rsidRPr="00DE3282">
        <w:rPr>
          <w:rStyle w:val="FootnoteReference"/>
          <w:rFonts w:cs="B Badr"/>
          <w:sz w:val="24"/>
          <w:szCs w:val="24"/>
        </w:rPr>
        <w:footnoteRef/>
      </w:r>
      <w:r w:rsidRPr="00DE3282">
        <w:rPr>
          <w:rFonts w:cs="B Badr"/>
          <w:sz w:val="24"/>
          <w:szCs w:val="24"/>
        </w:rPr>
        <w:t xml:space="preserve"> </w:t>
      </w:r>
      <w:r w:rsidRPr="00DE3282">
        <w:rPr>
          <w:rFonts w:cs="B Badr" w:hint="cs"/>
          <w:sz w:val="24"/>
          <w:szCs w:val="24"/>
          <w:rtl/>
          <w:lang w:bidi="fa-IR"/>
        </w:rPr>
        <w:t xml:space="preserve">. </w:t>
      </w:r>
      <w:r w:rsidRPr="00DE3282">
        <w:rPr>
          <w:rFonts w:cs="B Badr"/>
          <w:sz w:val="24"/>
          <w:szCs w:val="24"/>
          <w:rtl/>
          <w:lang w:bidi="fa-IR"/>
        </w:rPr>
        <w:t>فليس إشكال انخرام القاعدة العقليّة مختصّا بالشرط المتأخّر في الشرعيّات- كما اشتهر في الألسنة-، بل يعمّ الشرط و المقتضي المتقدّمين المتصرّمين حين الأثر.</w:t>
      </w:r>
      <w:r w:rsidRPr="00DE3282">
        <w:rPr>
          <w:rFonts w:cs="B Badr" w:hint="cs"/>
          <w:sz w:val="24"/>
          <w:szCs w:val="24"/>
          <w:rtl/>
          <w:lang w:bidi="fa-IR"/>
        </w:rPr>
        <w:t>(همان)</w:t>
      </w:r>
      <w:bookmarkStart w:id="0" w:name="_GoBack"/>
      <w:bookmarkEnd w:id="0"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A06"/>
    <w:rsid w:val="000234C5"/>
    <w:rsid w:val="000445AA"/>
    <w:rsid w:val="0005567C"/>
    <w:rsid w:val="00060A65"/>
    <w:rsid w:val="001D52C1"/>
    <w:rsid w:val="00201A7B"/>
    <w:rsid w:val="00432AF8"/>
    <w:rsid w:val="004B7AFD"/>
    <w:rsid w:val="00566840"/>
    <w:rsid w:val="00611873"/>
    <w:rsid w:val="00622F37"/>
    <w:rsid w:val="007C5041"/>
    <w:rsid w:val="008D2A06"/>
    <w:rsid w:val="008D5871"/>
    <w:rsid w:val="00976222"/>
    <w:rsid w:val="009B4DC8"/>
    <w:rsid w:val="00B23465"/>
    <w:rsid w:val="00C00099"/>
    <w:rsid w:val="00D95C5F"/>
    <w:rsid w:val="00DE3282"/>
    <w:rsid w:val="00E053A2"/>
    <w:rsid w:val="00E26A36"/>
    <w:rsid w:val="00FD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Noor_Badr" w:eastAsiaTheme="minorHAnsi" w:hAnsi="Noor_Badr" w:cs="B Badr"/>
        <w:sz w:val="32"/>
        <w:szCs w:val="32"/>
        <w:lang w:val="en-US" w:eastAsia="en-US" w:bidi="ar-SA"/>
      </w:rPr>
    </w:rPrDefault>
    <w:pPrDefault>
      <w:pPr>
        <w:jc w:val="lowKashida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432AF8"/>
    <w:pPr>
      <w:jc w:val="left"/>
    </w:pPr>
    <w:rPr>
      <w:rFonts w:asciiTheme="minorHAnsi" w:hAnsiTheme="minorHAnsi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2AF8"/>
    <w:rPr>
      <w:rFonts w:asciiTheme="minorHAnsi" w:hAnsiTheme="minorHAnsi" w:cstheme="minorBid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32AF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Noor_Badr" w:eastAsiaTheme="minorHAnsi" w:hAnsi="Noor_Badr" w:cs="B Badr"/>
        <w:sz w:val="32"/>
        <w:szCs w:val="32"/>
        <w:lang w:val="en-US" w:eastAsia="en-US" w:bidi="ar-SA"/>
      </w:rPr>
    </w:rPrDefault>
    <w:pPrDefault>
      <w:pPr>
        <w:jc w:val="lowKashida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432AF8"/>
    <w:pPr>
      <w:jc w:val="left"/>
    </w:pPr>
    <w:rPr>
      <w:rFonts w:asciiTheme="minorHAnsi" w:hAnsiTheme="minorHAnsi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2AF8"/>
    <w:rPr>
      <w:rFonts w:asciiTheme="minorHAnsi" w:hAnsiTheme="minorHAnsi" w:cstheme="minorBid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32AF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بسم الله</dc:creator>
  <cp:lastModifiedBy>بسم الله</cp:lastModifiedBy>
  <cp:revision>14</cp:revision>
  <dcterms:created xsi:type="dcterms:W3CDTF">2019-04-09T16:45:00Z</dcterms:created>
  <dcterms:modified xsi:type="dcterms:W3CDTF">2019-04-10T14:24:00Z</dcterms:modified>
</cp:coreProperties>
</file>